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0D" w:rsidRPr="00F24B0D" w:rsidRDefault="00F24B0D" w:rsidP="00F24B0D">
      <w:pPr>
        <w:spacing w:after="405" w:line="405" w:lineRule="atLeast"/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</w:pP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>PROGRAMMA</w:t>
      </w:r>
    </w:p>
    <w:p w:rsidR="00F24B0D" w:rsidRPr="00F24B0D" w:rsidRDefault="00F24B0D" w:rsidP="00F24B0D">
      <w:pPr>
        <w:spacing w:after="405" w:line="405" w:lineRule="atLeast"/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</w:pP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t xml:space="preserve">Gedurende deze </w:t>
      </w: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>live webcast</w:t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t xml:space="preserve"> verwerft u meer kennis van systemische mastocytose en in het bijzonder van nieuwe behandelmogelijkheden van de advanced vormen van deze mestcelziekte, te weten:</w:t>
      </w:r>
    </w:p>
    <w:p w:rsidR="00F24B0D" w:rsidRPr="00F24B0D" w:rsidRDefault="00F24B0D" w:rsidP="00F24B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</w:pP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>Systemische mastocytose in combinatie met een andere hematologische ziekte (SM-AHN)</w:t>
      </w:r>
    </w:p>
    <w:p w:rsidR="00F24B0D" w:rsidRPr="00F24B0D" w:rsidRDefault="00F24B0D" w:rsidP="00F24B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</w:pP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 xml:space="preserve">Agressieve systemische mastocytose (ASM) </w:t>
      </w:r>
    </w:p>
    <w:p w:rsidR="00F24B0D" w:rsidRPr="00F24B0D" w:rsidRDefault="00F24B0D" w:rsidP="00F24B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</w:pP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>Mestcel leukemie (MCL)</w:t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br/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br/>
      </w: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>19:00 - 19:45 uur</w:t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br/>
        <w:t xml:space="preserve">De </w:t>
      </w: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>twee mastocystose-experts</w:t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t xml:space="preserve"> laten u kennis maken met de uiteenlopende klachtenpresentatie middels casuïstiek. Vervolgens illustreren zij het belang van goede en volledige diagnostiek, en de WHO-classificatie van advanced vormen van systemische mastocytose. Tijdens het tweede tevens overgrote deel van deze sessie bespreken zij behandelstrategieën van de verschillende vormen, inclusief cytoreductieve therapie.</w:t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br/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br/>
      </w: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>Vanaf 19.45 uur</w:t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br/>
        <w:t xml:space="preserve">Een </w:t>
      </w: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>interactieve Q&amp;A-sessie</w:t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t xml:space="preserve">. Dit is een uniek moment om uw </w:t>
      </w:r>
      <w:r w:rsidRPr="00F24B0D">
        <w:rPr>
          <w:rFonts w:ascii="&amp;quot" w:eastAsia="Times New Roman" w:hAnsi="&amp;quot" w:cs="Times New Roman"/>
          <w:b/>
          <w:bCs/>
          <w:color w:val="004C92"/>
          <w:sz w:val="27"/>
          <w:szCs w:val="27"/>
          <w:lang w:eastAsia="nl-BE"/>
        </w:rPr>
        <w:t>eigen</w:t>
      </w: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t xml:space="preserve"> vragen te stellen aan twee experts. </w:t>
      </w:r>
    </w:p>
    <w:p w:rsidR="00F24B0D" w:rsidRPr="00F24B0D" w:rsidRDefault="00F24B0D" w:rsidP="00F24B0D">
      <w:pPr>
        <w:spacing w:after="405" w:line="405" w:lineRule="atLeast"/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</w:pPr>
      <w:r w:rsidRPr="00F24B0D">
        <w:rPr>
          <w:rFonts w:ascii="&amp;quot" w:eastAsia="Times New Roman" w:hAnsi="&amp;quot" w:cs="Times New Roman"/>
          <w:color w:val="004C92"/>
          <w:sz w:val="27"/>
          <w:szCs w:val="27"/>
          <w:lang w:eastAsia="nl-BE"/>
        </w:rPr>
        <w:t>De sessie wordt afgesloten met een eindtoets.</w:t>
      </w:r>
    </w:p>
    <w:p w:rsidR="00F24B0D" w:rsidRDefault="00F24B0D">
      <w:bookmarkStart w:id="0" w:name="_GoBack"/>
      <w:bookmarkEnd w:id="0"/>
    </w:p>
    <w:sectPr w:rsidR="00F24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31C2"/>
    <w:multiLevelType w:val="multilevel"/>
    <w:tmpl w:val="422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0D"/>
    <w:rsid w:val="00F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BA34-4F9D-4FD6-A717-B97CF5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F2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Lysanne Smit</dc:creator>
  <cp:keywords/>
  <dc:description/>
  <cp:lastModifiedBy>Lysanne Smit</cp:lastModifiedBy>
  <cp:revision>1</cp:revision>
  <dcterms:created xsi:type="dcterms:W3CDTF">2019-09-25T14:46:00Z</dcterms:created>
  <dcterms:modified xsi:type="dcterms:W3CDTF">2019-09-25T14:46:00Z</dcterms:modified>
</cp:coreProperties>
</file>